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4"/>
          <w:szCs w:val="14"/>
        </w:rPr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招聘条件：</w:t>
      </w:r>
    </w:p>
    <w:tbl>
      <w:tblPr>
        <w:tblW w:w="8520" w:type="dxa"/>
        <w:jc w:val="center"/>
        <w:tblInd w:w="2719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936"/>
        <w:gridCol w:w="684"/>
        <w:gridCol w:w="684"/>
        <w:gridCol w:w="564"/>
        <w:gridCol w:w="912"/>
        <w:gridCol w:w="564"/>
        <w:gridCol w:w="1812"/>
        <w:gridCol w:w="792"/>
        <w:gridCol w:w="888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学历要求及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条件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莫城街道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男女不限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应届毕业生或社会在职人员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全市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应届毕业生：具有全日制学前教育大专及以上学历。（莫城籍应聘者可包含2017、2018、2019年毕业的其它师范类专业，且具有全日制本科以上学历，具有幼儿教师资格证书。）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社会在职人员：全日制大专及以上学历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新宋体" w:hAnsi="新宋体" w:eastAsia="新宋体" w:cs="新宋体"/>
                <w:color w:val="000000"/>
                <w:sz w:val="21"/>
                <w:szCs w:val="21"/>
                <w:bdr w:val="none" w:color="auto" w:sz="0" w:space="0"/>
              </w:rPr>
              <w:t>幼儿园教师资格证。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47A9"/>
    <w:rsid w:val="6EE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2019-08-03T03:20:00Z</dcterms:created>
  <dc:creator>张翠</dc:creator>
  <cp:lastModifiedBy>张翠</cp:lastModifiedBy>
  <dcterms:modified xsi:type="dcterms:W3CDTF">2019-08-03T03:25:11Z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