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 w:line="470" w:lineRule="exact"/>
        <w:rPr>
          <w:rFonts w:hint="eastAsia" w:ascii="方正黑体简体" w:eastAsia="方正黑体简体"/>
        </w:rPr>
      </w:pPr>
      <w:r>
        <w:rPr>
          <w:rFonts w:hint="eastAsia" w:ascii="方正黑体简体" w:eastAsia="方正黑体简体"/>
        </w:rPr>
        <w:t>附件</w:t>
      </w:r>
      <w:r>
        <w:rPr>
          <w:rFonts w:hint="eastAsia" w:ascii="方正黑体简体" w:eastAsia="方正黑体简体"/>
          <w:lang w:val="en-US" w:eastAsia="zh-CN"/>
        </w:rPr>
        <w:t>1</w:t>
      </w:r>
    </w:p>
    <w:p>
      <w:pPr>
        <w:pStyle w:val="2"/>
        <w:spacing w:line="744" w:lineRule="exact"/>
        <w:ind w:firstLine="360" w:firstLineChars="100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双江自治县</w:t>
      </w:r>
      <w:r>
        <w:rPr>
          <w:sz w:val="36"/>
          <w:szCs w:val="36"/>
        </w:rPr>
        <w:t xml:space="preserve"> </w:t>
      </w:r>
      <w:r>
        <w:rPr>
          <w:rFonts w:ascii="Times New Roman" w:eastAsia="Times New Roman"/>
          <w:sz w:val="36"/>
          <w:szCs w:val="36"/>
        </w:rPr>
        <w:t xml:space="preserve">2021 </w:t>
      </w:r>
      <w:r>
        <w:rPr>
          <w:sz w:val="36"/>
          <w:szCs w:val="36"/>
        </w:rPr>
        <w:t>年度急需紧缺专业人才引进计划表</w:t>
      </w:r>
    </w:p>
    <w:bookmarkEnd w:id="0"/>
    <w:p>
      <w:pPr>
        <w:pStyle w:val="3"/>
        <w:spacing w:before="9"/>
        <w:rPr>
          <w:rFonts w:ascii="方正小标宋简体"/>
          <w:sz w:val="5"/>
        </w:rPr>
      </w:pPr>
    </w:p>
    <w:tbl>
      <w:tblPr>
        <w:tblStyle w:val="5"/>
        <w:tblW w:w="10216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714"/>
        <w:gridCol w:w="686"/>
        <w:gridCol w:w="1521"/>
        <w:gridCol w:w="2293"/>
        <w:gridCol w:w="1168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4" w:type="dxa"/>
          </w:tcPr>
          <w:p>
            <w:pPr>
              <w:pStyle w:val="8"/>
              <w:spacing w:before="154" w:line="187" w:lineRule="auto"/>
              <w:ind w:left="116" w:right="59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z w:val="21"/>
              </w:rPr>
              <w:t>招聘单位</w:t>
            </w:r>
          </w:p>
        </w:tc>
        <w:tc>
          <w:tcPr>
            <w:tcW w:w="1714" w:type="dxa"/>
          </w:tcPr>
          <w:p>
            <w:pPr>
              <w:pStyle w:val="8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446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z w:val="21"/>
              </w:rPr>
              <w:t>岗位名称</w:t>
            </w:r>
          </w:p>
        </w:tc>
        <w:tc>
          <w:tcPr>
            <w:tcW w:w="686" w:type="dxa"/>
          </w:tcPr>
          <w:p>
            <w:pPr>
              <w:pStyle w:val="8"/>
              <w:spacing w:before="24" w:line="187" w:lineRule="auto"/>
              <w:ind w:left="136" w:right="121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pacing w:val="-10"/>
                <w:sz w:val="21"/>
              </w:rPr>
              <w:t>引进</w:t>
            </w:r>
            <w:r>
              <w:rPr>
                <w:rFonts w:hint="eastAsia" w:ascii="方正黑体简体" w:eastAsia="方正黑体简体"/>
                <w:spacing w:val="-10"/>
                <w:w w:val="95"/>
                <w:sz w:val="21"/>
              </w:rPr>
              <w:t>计划</w:t>
            </w:r>
          </w:p>
          <w:p>
            <w:pPr>
              <w:pStyle w:val="8"/>
              <w:spacing w:line="218" w:lineRule="exact"/>
              <w:ind w:left="136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pacing w:val="-2"/>
                <w:w w:val="95"/>
                <w:sz w:val="21"/>
              </w:rPr>
              <w:t>人数</w:t>
            </w:r>
          </w:p>
        </w:tc>
        <w:tc>
          <w:tcPr>
            <w:tcW w:w="1521" w:type="dxa"/>
          </w:tcPr>
          <w:p>
            <w:pPr>
              <w:pStyle w:val="8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114" w:right="101"/>
              <w:jc w:val="center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z w:val="21"/>
              </w:rPr>
              <w:t>学历</w:t>
            </w:r>
          </w:p>
        </w:tc>
        <w:tc>
          <w:tcPr>
            <w:tcW w:w="2293" w:type="dxa"/>
          </w:tcPr>
          <w:p>
            <w:pPr>
              <w:pStyle w:val="8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919" w:right="904"/>
              <w:jc w:val="center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z w:val="21"/>
              </w:rPr>
              <w:t>专业</w:t>
            </w:r>
          </w:p>
        </w:tc>
        <w:tc>
          <w:tcPr>
            <w:tcW w:w="1168" w:type="dxa"/>
          </w:tcPr>
          <w:p>
            <w:pPr>
              <w:pStyle w:val="8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172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z w:val="21"/>
              </w:rPr>
              <w:t>毕业年限</w:t>
            </w:r>
          </w:p>
        </w:tc>
        <w:tc>
          <w:tcPr>
            <w:tcW w:w="2190" w:type="dxa"/>
          </w:tcPr>
          <w:p>
            <w:pPr>
              <w:pStyle w:val="8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684"/>
              <w:rPr>
                <w:rFonts w:hint="eastAsia" w:ascii="方正黑体简体" w:eastAsia="方正黑体简体"/>
                <w:sz w:val="21"/>
              </w:rPr>
            </w:pPr>
            <w:r>
              <w:rPr>
                <w:rFonts w:hint="eastAsia" w:ascii="方正黑体简体" w:eastAsia="方正黑体简体"/>
                <w:sz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4" w:type="dxa"/>
            <w:vMerge w:val="restart"/>
          </w:tcPr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rPr>
                <w:rFonts w:ascii="方正小标宋简体"/>
                <w:sz w:val="20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26"/>
              </w:rPr>
            </w:pPr>
          </w:p>
          <w:p>
            <w:pPr>
              <w:pStyle w:val="8"/>
              <w:spacing w:line="184" w:lineRule="auto"/>
              <w:ind w:left="219" w:right="203"/>
              <w:jc w:val="both"/>
              <w:rPr>
                <w:sz w:val="21"/>
              </w:rPr>
            </w:pPr>
            <w:r>
              <w:rPr>
                <w:sz w:val="21"/>
              </w:rPr>
              <w:t>双江县</w:t>
            </w:r>
          </w:p>
        </w:tc>
        <w:tc>
          <w:tcPr>
            <w:tcW w:w="1714" w:type="dxa"/>
          </w:tcPr>
          <w:p>
            <w:pPr>
              <w:pStyle w:val="8"/>
              <w:spacing w:before="26"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双江自治县第一完全中学（高中</w:t>
            </w:r>
          </w:p>
          <w:p>
            <w:pPr>
              <w:pStyle w:val="8"/>
              <w:spacing w:line="213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数学教师）</w:t>
            </w:r>
          </w:p>
        </w:tc>
        <w:tc>
          <w:tcPr>
            <w:tcW w:w="686" w:type="dxa"/>
          </w:tcPr>
          <w:p>
            <w:pPr>
              <w:pStyle w:val="8"/>
              <w:spacing w:before="6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521" w:type="dxa"/>
          </w:tcPr>
          <w:p>
            <w:pPr>
              <w:pStyle w:val="8"/>
              <w:spacing w:before="156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156" w:line="184" w:lineRule="auto"/>
              <w:ind w:left="106" w:right="-15"/>
              <w:rPr>
                <w:sz w:val="21"/>
              </w:rPr>
            </w:pPr>
            <w:r>
              <w:rPr>
                <w:spacing w:val="-12"/>
                <w:w w:val="95"/>
                <w:sz w:val="21"/>
              </w:rPr>
              <w:t>数学与应用数学、数学、</w:t>
            </w:r>
            <w:r>
              <w:rPr>
                <w:spacing w:val="-3"/>
                <w:sz w:val="21"/>
              </w:rPr>
              <w:t>应用数学</w:t>
            </w:r>
          </w:p>
        </w:tc>
        <w:tc>
          <w:tcPr>
            <w:tcW w:w="1168" w:type="dxa"/>
          </w:tcPr>
          <w:p>
            <w:pPr>
              <w:pStyle w:val="8"/>
              <w:spacing w:before="156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6" w:line="184" w:lineRule="auto"/>
              <w:ind w:left="108" w:right="93"/>
              <w:rPr>
                <w:sz w:val="21"/>
              </w:rPr>
            </w:pPr>
            <w:r>
              <w:rPr>
                <w:spacing w:val="-5"/>
                <w:sz w:val="21"/>
              </w:rPr>
              <w:t>省内外师范类专业大</w:t>
            </w:r>
            <w:r>
              <w:rPr>
                <w:spacing w:val="-15"/>
                <w:sz w:val="21"/>
              </w:rPr>
              <w:t>学毕业生，并取得高级</w:t>
            </w:r>
          </w:p>
          <w:p>
            <w:pPr>
              <w:pStyle w:val="8"/>
              <w:spacing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26"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双江自治县第一完全中学（高中</w:t>
            </w:r>
          </w:p>
          <w:p>
            <w:pPr>
              <w:pStyle w:val="8"/>
              <w:spacing w:line="213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英语教师）</w:t>
            </w:r>
          </w:p>
        </w:tc>
        <w:tc>
          <w:tcPr>
            <w:tcW w:w="686" w:type="dxa"/>
          </w:tcPr>
          <w:p>
            <w:pPr>
              <w:pStyle w:val="8"/>
              <w:spacing w:before="5"/>
              <w:rPr>
                <w:rFonts w:ascii="方正小标宋简体"/>
                <w:sz w:val="15"/>
              </w:rPr>
            </w:pPr>
          </w:p>
          <w:p>
            <w:pPr>
              <w:pStyle w:val="8"/>
              <w:spacing w:before="1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521" w:type="dxa"/>
          </w:tcPr>
          <w:p>
            <w:pPr>
              <w:pStyle w:val="8"/>
              <w:spacing w:before="158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158" w:line="184" w:lineRule="auto"/>
              <w:ind w:left="106" w:right="54"/>
              <w:rPr>
                <w:sz w:val="21"/>
              </w:rPr>
            </w:pPr>
            <w:r>
              <w:rPr>
                <w:sz w:val="21"/>
              </w:rPr>
              <w:t>英语教育、应用英语、英语、英语笔译</w:t>
            </w:r>
          </w:p>
        </w:tc>
        <w:tc>
          <w:tcPr>
            <w:tcW w:w="1168" w:type="dxa"/>
          </w:tcPr>
          <w:p>
            <w:pPr>
              <w:pStyle w:val="8"/>
              <w:spacing w:before="158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6" w:line="184" w:lineRule="auto"/>
              <w:ind w:left="108" w:right="93"/>
              <w:rPr>
                <w:sz w:val="21"/>
              </w:rPr>
            </w:pPr>
            <w:r>
              <w:rPr>
                <w:spacing w:val="-5"/>
                <w:sz w:val="21"/>
              </w:rPr>
              <w:t>省内外师范类专业大</w:t>
            </w:r>
            <w:r>
              <w:rPr>
                <w:spacing w:val="-15"/>
                <w:sz w:val="21"/>
              </w:rPr>
              <w:t>学毕业生，并取得高级</w:t>
            </w:r>
          </w:p>
          <w:p>
            <w:pPr>
              <w:pStyle w:val="8"/>
              <w:spacing w:line="213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28"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双江自治县第一完全中学（高中</w:t>
            </w:r>
          </w:p>
          <w:p>
            <w:pPr>
              <w:pStyle w:val="8"/>
              <w:spacing w:line="211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历史教师）</w:t>
            </w:r>
          </w:p>
        </w:tc>
        <w:tc>
          <w:tcPr>
            <w:tcW w:w="686" w:type="dxa"/>
          </w:tcPr>
          <w:p>
            <w:pPr>
              <w:pStyle w:val="8"/>
              <w:spacing w:before="5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158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3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历史学教育、历史</w:t>
            </w:r>
          </w:p>
        </w:tc>
        <w:tc>
          <w:tcPr>
            <w:tcW w:w="1168" w:type="dxa"/>
          </w:tcPr>
          <w:p>
            <w:pPr>
              <w:pStyle w:val="8"/>
              <w:spacing w:before="158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8" w:line="184" w:lineRule="auto"/>
              <w:ind w:left="108" w:right="93"/>
              <w:rPr>
                <w:sz w:val="21"/>
              </w:rPr>
            </w:pPr>
            <w:r>
              <w:rPr>
                <w:spacing w:val="-5"/>
                <w:sz w:val="21"/>
              </w:rPr>
              <w:t>省内外师范类专业大</w:t>
            </w:r>
            <w:r>
              <w:rPr>
                <w:spacing w:val="-15"/>
                <w:sz w:val="21"/>
              </w:rPr>
              <w:t>学毕业生，并取得高级</w:t>
            </w:r>
          </w:p>
          <w:p>
            <w:pPr>
              <w:pStyle w:val="8"/>
              <w:spacing w:line="211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28"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双江自治县第一完全中学（高中</w:t>
            </w:r>
          </w:p>
          <w:p>
            <w:pPr>
              <w:pStyle w:val="8"/>
              <w:spacing w:line="212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地理教师）</w:t>
            </w:r>
          </w:p>
        </w:tc>
        <w:tc>
          <w:tcPr>
            <w:tcW w:w="686" w:type="dxa"/>
          </w:tcPr>
          <w:p>
            <w:pPr>
              <w:pStyle w:val="8"/>
              <w:spacing w:before="7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157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157" w:line="184" w:lineRule="auto"/>
              <w:ind w:left="106" w:right="54"/>
              <w:rPr>
                <w:sz w:val="21"/>
              </w:rPr>
            </w:pPr>
            <w:r>
              <w:rPr>
                <w:sz w:val="21"/>
              </w:rPr>
              <w:t>地理学教育、地理、地理科学</w:t>
            </w:r>
          </w:p>
        </w:tc>
        <w:tc>
          <w:tcPr>
            <w:tcW w:w="1168" w:type="dxa"/>
          </w:tcPr>
          <w:p>
            <w:pPr>
              <w:pStyle w:val="8"/>
              <w:spacing w:before="157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8" w:line="184" w:lineRule="auto"/>
              <w:ind w:left="108" w:right="93"/>
              <w:rPr>
                <w:sz w:val="21"/>
              </w:rPr>
            </w:pPr>
            <w:r>
              <w:rPr>
                <w:spacing w:val="-5"/>
                <w:sz w:val="21"/>
              </w:rPr>
              <w:t>省内外师范类专业大</w:t>
            </w:r>
            <w:r>
              <w:rPr>
                <w:spacing w:val="-15"/>
                <w:sz w:val="21"/>
              </w:rPr>
              <w:t>学毕业生，并取得高级</w:t>
            </w:r>
          </w:p>
          <w:p>
            <w:pPr>
              <w:pStyle w:val="8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27"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双江自治县第一完全中学（高中</w:t>
            </w:r>
          </w:p>
          <w:p>
            <w:pPr>
              <w:pStyle w:val="8"/>
              <w:spacing w:line="212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物理教师）</w:t>
            </w:r>
          </w:p>
        </w:tc>
        <w:tc>
          <w:tcPr>
            <w:tcW w:w="686" w:type="dxa"/>
          </w:tcPr>
          <w:p>
            <w:pPr>
              <w:pStyle w:val="8"/>
              <w:spacing w:before="7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157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157" w:line="184" w:lineRule="auto"/>
              <w:ind w:left="106" w:right="54"/>
              <w:rPr>
                <w:sz w:val="21"/>
              </w:rPr>
            </w:pPr>
            <w:r>
              <w:rPr>
                <w:sz w:val="21"/>
              </w:rPr>
              <w:t>物理学教育、物理学、应用物理</w:t>
            </w:r>
          </w:p>
        </w:tc>
        <w:tc>
          <w:tcPr>
            <w:tcW w:w="1168" w:type="dxa"/>
          </w:tcPr>
          <w:p>
            <w:pPr>
              <w:pStyle w:val="8"/>
              <w:spacing w:before="157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7" w:line="184" w:lineRule="auto"/>
              <w:ind w:left="108" w:right="93"/>
              <w:rPr>
                <w:sz w:val="21"/>
              </w:rPr>
            </w:pPr>
            <w:r>
              <w:rPr>
                <w:spacing w:val="-5"/>
                <w:sz w:val="21"/>
              </w:rPr>
              <w:t>省内外师范类专业大</w:t>
            </w:r>
            <w:r>
              <w:rPr>
                <w:spacing w:val="-15"/>
                <w:sz w:val="21"/>
              </w:rPr>
              <w:t>学毕业生，并取得高级</w:t>
            </w:r>
          </w:p>
          <w:p>
            <w:pPr>
              <w:pStyle w:val="8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27"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双江自治县第一完全中学（高中</w:t>
            </w:r>
          </w:p>
          <w:p>
            <w:pPr>
              <w:pStyle w:val="8"/>
              <w:spacing w:line="212" w:lineRule="exact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化学教师）</w:t>
            </w:r>
          </w:p>
        </w:tc>
        <w:tc>
          <w:tcPr>
            <w:tcW w:w="686" w:type="dxa"/>
          </w:tcPr>
          <w:p>
            <w:pPr>
              <w:pStyle w:val="8"/>
              <w:spacing w:before="6"/>
              <w:rPr>
                <w:rFonts w:ascii="方正小标宋简体"/>
                <w:sz w:val="15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156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化学教育、化学</w:t>
            </w:r>
          </w:p>
        </w:tc>
        <w:tc>
          <w:tcPr>
            <w:tcW w:w="1168" w:type="dxa"/>
          </w:tcPr>
          <w:p>
            <w:pPr>
              <w:pStyle w:val="8"/>
              <w:spacing w:before="156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7" w:line="184" w:lineRule="auto"/>
              <w:ind w:left="108" w:right="93"/>
              <w:rPr>
                <w:sz w:val="21"/>
              </w:rPr>
            </w:pPr>
            <w:r>
              <w:rPr>
                <w:spacing w:val="-5"/>
                <w:sz w:val="21"/>
              </w:rPr>
              <w:t>省内外师范类专业大</w:t>
            </w:r>
            <w:r>
              <w:rPr>
                <w:spacing w:val="-15"/>
                <w:sz w:val="21"/>
              </w:rPr>
              <w:t>学毕业生，并取得高级</w:t>
            </w:r>
          </w:p>
          <w:p>
            <w:pPr>
              <w:pStyle w:val="8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中学教师资格证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5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双江自治县职业教育中心（语文</w:t>
            </w:r>
            <w:r>
              <w:rPr>
                <w:sz w:val="21"/>
              </w:rPr>
              <w:t>教师）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简体"/>
                <w:sz w:val="30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10"/>
              <w:rPr>
                <w:rFonts w:ascii="方正小标宋简体"/>
                <w:sz w:val="23"/>
              </w:rPr>
            </w:pPr>
          </w:p>
          <w:p>
            <w:pPr>
              <w:pStyle w:val="8"/>
              <w:spacing w:before="1"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5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184" w:lineRule="auto"/>
              <w:ind w:left="106" w:right="-15"/>
              <w:rPr>
                <w:sz w:val="21"/>
              </w:rPr>
            </w:pPr>
            <w:r>
              <w:rPr>
                <w:spacing w:val="-12"/>
                <w:w w:val="95"/>
                <w:sz w:val="21"/>
              </w:rPr>
              <w:t>汉语言文学、语文教育、</w:t>
            </w:r>
            <w:r>
              <w:rPr>
                <w:spacing w:val="-5"/>
                <w:sz w:val="21"/>
              </w:rPr>
              <w:t>汉语言文学教育、汉语</w:t>
            </w:r>
            <w:r>
              <w:rPr>
                <w:spacing w:val="-4"/>
                <w:sz w:val="21"/>
              </w:rPr>
              <w:t>国际教育、汉语</w:t>
            </w:r>
          </w:p>
        </w:tc>
        <w:tc>
          <w:tcPr>
            <w:tcW w:w="1168" w:type="dxa"/>
          </w:tcPr>
          <w:p>
            <w:pPr>
              <w:pStyle w:val="8"/>
              <w:spacing w:before="10"/>
              <w:rPr>
                <w:rFonts w:ascii="方正小标宋简体"/>
                <w:sz w:val="23"/>
              </w:rPr>
            </w:pPr>
          </w:p>
          <w:p>
            <w:pPr>
              <w:pStyle w:val="8"/>
              <w:spacing w:before="1"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6" w:line="184" w:lineRule="auto"/>
              <w:ind w:left="108" w:right="91"/>
              <w:rPr>
                <w:sz w:val="21"/>
              </w:rPr>
            </w:pPr>
            <w:r>
              <w:rPr>
                <w:spacing w:val="-15"/>
                <w:sz w:val="21"/>
              </w:rPr>
              <w:t>具有高中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中职</w:t>
            </w:r>
            <w:r>
              <w:rPr>
                <w:spacing w:val="-46"/>
                <w:sz w:val="21"/>
              </w:rPr>
              <w:t>）</w:t>
            </w:r>
            <w:r>
              <w:rPr>
                <w:spacing w:val="-8"/>
                <w:sz w:val="21"/>
              </w:rPr>
              <w:t>及以</w:t>
            </w:r>
            <w:r>
              <w:rPr>
                <w:spacing w:val="-15"/>
                <w:sz w:val="21"/>
              </w:rPr>
              <w:t>上教师资格证，同等条</w:t>
            </w:r>
            <w:r>
              <w:rPr>
                <w:spacing w:val="-5"/>
                <w:sz w:val="21"/>
              </w:rPr>
              <w:t>件下具有相应职业资格证书或技能等级认</w:t>
            </w:r>
          </w:p>
          <w:p>
            <w:pPr>
              <w:pStyle w:val="8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定证书者优先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双江自治县职业教育中心（数学</w:t>
            </w:r>
            <w:r>
              <w:rPr>
                <w:sz w:val="21"/>
              </w:rPr>
              <w:t>教师）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简体"/>
                <w:sz w:val="30"/>
              </w:rPr>
            </w:pPr>
          </w:p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11"/>
              <w:rPr>
                <w:rFonts w:ascii="方正小标宋简体"/>
                <w:sz w:val="23"/>
              </w:rPr>
            </w:pPr>
          </w:p>
          <w:p>
            <w:pPr>
              <w:pStyle w:val="8"/>
              <w:spacing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156" w:line="184" w:lineRule="auto"/>
              <w:ind w:left="106" w:right="-15"/>
              <w:rPr>
                <w:sz w:val="21"/>
              </w:rPr>
            </w:pPr>
            <w:r>
              <w:rPr>
                <w:spacing w:val="-12"/>
                <w:w w:val="95"/>
                <w:sz w:val="21"/>
              </w:rPr>
              <w:t>数学与应用数学、数学、</w:t>
            </w:r>
            <w:r>
              <w:rPr>
                <w:spacing w:val="-5"/>
                <w:sz w:val="21"/>
              </w:rPr>
              <w:t>应用数学、数学教育、基础数学、数学与信息</w:t>
            </w:r>
            <w:r>
              <w:rPr>
                <w:spacing w:val="-2"/>
                <w:sz w:val="21"/>
              </w:rPr>
              <w:t>科学</w:t>
            </w:r>
          </w:p>
        </w:tc>
        <w:tc>
          <w:tcPr>
            <w:tcW w:w="1168" w:type="dxa"/>
          </w:tcPr>
          <w:p>
            <w:pPr>
              <w:pStyle w:val="8"/>
              <w:spacing w:before="11"/>
              <w:rPr>
                <w:rFonts w:ascii="方正小标宋简体"/>
                <w:sz w:val="23"/>
              </w:rPr>
            </w:pPr>
          </w:p>
          <w:p>
            <w:pPr>
              <w:pStyle w:val="8"/>
              <w:spacing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7" w:line="184" w:lineRule="auto"/>
              <w:ind w:left="108" w:right="91"/>
              <w:rPr>
                <w:sz w:val="21"/>
              </w:rPr>
            </w:pPr>
            <w:r>
              <w:rPr>
                <w:spacing w:val="-15"/>
                <w:sz w:val="21"/>
              </w:rPr>
              <w:t>具有高中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中职</w:t>
            </w:r>
            <w:r>
              <w:rPr>
                <w:spacing w:val="-46"/>
                <w:sz w:val="21"/>
              </w:rPr>
              <w:t>）</w:t>
            </w:r>
            <w:r>
              <w:rPr>
                <w:spacing w:val="-8"/>
                <w:sz w:val="21"/>
              </w:rPr>
              <w:t>及以</w:t>
            </w:r>
            <w:r>
              <w:rPr>
                <w:spacing w:val="-15"/>
                <w:sz w:val="21"/>
              </w:rPr>
              <w:t>上教师资格证，同等条</w:t>
            </w:r>
            <w:r>
              <w:rPr>
                <w:spacing w:val="-5"/>
                <w:sz w:val="21"/>
              </w:rPr>
              <w:t>件下具有相应职业资格证书或技能等级认</w:t>
            </w:r>
          </w:p>
          <w:p>
            <w:pPr>
              <w:pStyle w:val="8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定证书者优先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184" w:lineRule="auto"/>
              <w:ind w:left="139" w:right="11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双江自治县职业教育中心（英语</w:t>
            </w:r>
            <w:r>
              <w:rPr>
                <w:sz w:val="21"/>
              </w:rPr>
              <w:t>教师）</w:t>
            </w:r>
          </w:p>
        </w:tc>
        <w:tc>
          <w:tcPr>
            <w:tcW w:w="686" w:type="dxa"/>
          </w:tcPr>
          <w:p>
            <w:pPr>
              <w:pStyle w:val="8"/>
              <w:rPr>
                <w:rFonts w:ascii="方正小标宋简体"/>
                <w:sz w:val="30"/>
              </w:rPr>
            </w:pPr>
          </w:p>
          <w:p>
            <w:pPr>
              <w:pStyle w:val="8"/>
              <w:spacing w:before="1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521" w:type="dxa"/>
          </w:tcPr>
          <w:p>
            <w:pPr>
              <w:pStyle w:val="8"/>
              <w:spacing w:before="9"/>
              <w:rPr>
                <w:rFonts w:ascii="方正小标宋简体"/>
                <w:sz w:val="23"/>
              </w:rPr>
            </w:pPr>
          </w:p>
          <w:p>
            <w:pPr>
              <w:pStyle w:val="8"/>
              <w:spacing w:line="184" w:lineRule="auto"/>
              <w:ind w:left="350" w:right="77" w:hanging="207"/>
              <w:rPr>
                <w:sz w:val="21"/>
              </w:rPr>
            </w:pPr>
            <w:r>
              <w:rPr>
                <w:sz w:val="21"/>
              </w:rPr>
              <w:t>硕士研究生及以上学历</w:t>
            </w:r>
          </w:p>
        </w:tc>
        <w:tc>
          <w:tcPr>
            <w:tcW w:w="2293" w:type="dxa"/>
          </w:tcPr>
          <w:p>
            <w:pPr>
              <w:pStyle w:val="8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184" w:lineRule="auto"/>
              <w:ind w:left="106" w:right="112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>英语教育、英语教学、英语应用、公共英语、</w:t>
            </w:r>
            <w:r>
              <w:rPr>
                <w:spacing w:val="-5"/>
                <w:sz w:val="21"/>
              </w:rPr>
              <w:t>教育英语、实用英语</w:t>
            </w:r>
          </w:p>
        </w:tc>
        <w:tc>
          <w:tcPr>
            <w:tcW w:w="1168" w:type="dxa"/>
          </w:tcPr>
          <w:p>
            <w:pPr>
              <w:pStyle w:val="8"/>
              <w:spacing w:before="9"/>
              <w:rPr>
                <w:rFonts w:ascii="方正小标宋简体"/>
                <w:sz w:val="23"/>
              </w:rPr>
            </w:pPr>
          </w:p>
          <w:p>
            <w:pPr>
              <w:pStyle w:val="8"/>
              <w:spacing w:line="184" w:lineRule="auto"/>
              <w:ind w:left="275" w:right="83" w:hanging="12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2019 </w:t>
            </w:r>
            <w:r>
              <w:rPr>
                <w:sz w:val="21"/>
              </w:rPr>
              <w:t>年以来毕业</w:t>
            </w:r>
          </w:p>
        </w:tc>
        <w:tc>
          <w:tcPr>
            <w:tcW w:w="2190" w:type="dxa"/>
          </w:tcPr>
          <w:p>
            <w:pPr>
              <w:pStyle w:val="8"/>
              <w:spacing w:before="27" w:line="184" w:lineRule="auto"/>
              <w:ind w:left="108" w:right="91"/>
              <w:rPr>
                <w:sz w:val="21"/>
              </w:rPr>
            </w:pPr>
            <w:r>
              <w:rPr>
                <w:spacing w:val="-15"/>
                <w:sz w:val="21"/>
              </w:rPr>
              <w:t>具有高中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中职</w:t>
            </w:r>
            <w:r>
              <w:rPr>
                <w:spacing w:val="-46"/>
                <w:sz w:val="21"/>
              </w:rPr>
              <w:t>）</w:t>
            </w:r>
            <w:r>
              <w:rPr>
                <w:spacing w:val="-8"/>
                <w:sz w:val="21"/>
              </w:rPr>
              <w:t>及以</w:t>
            </w:r>
            <w:r>
              <w:rPr>
                <w:spacing w:val="-15"/>
                <w:sz w:val="21"/>
              </w:rPr>
              <w:t>上教师资格证，同等条</w:t>
            </w:r>
            <w:r>
              <w:rPr>
                <w:spacing w:val="-5"/>
                <w:sz w:val="21"/>
              </w:rPr>
              <w:t>件下具有相应职业资格证书或技能等级认</w:t>
            </w:r>
          </w:p>
          <w:p>
            <w:pPr>
              <w:pStyle w:val="8"/>
              <w:spacing w:line="212" w:lineRule="exact"/>
              <w:ind w:left="108"/>
              <w:rPr>
                <w:sz w:val="21"/>
              </w:rPr>
            </w:pPr>
            <w:r>
              <w:rPr>
                <w:sz w:val="21"/>
              </w:rPr>
              <w:t>定证书者优先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>
            <w:pPr>
              <w:pStyle w:val="8"/>
              <w:spacing w:before="157" w:line="184" w:lineRule="auto"/>
              <w:ind w:left="110" w:right="-15" w:firstLine="28"/>
              <w:rPr>
                <w:sz w:val="21"/>
              </w:rPr>
            </w:pPr>
          </w:p>
        </w:tc>
        <w:tc>
          <w:tcPr>
            <w:tcW w:w="686" w:type="dxa"/>
          </w:tcPr>
          <w:p>
            <w:pPr>
              <w:pStyle w:val="8"/>
              <w:ind w:left="14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521" w:type="dxa"/>
          </w:tcPr>
          <w:p>
            <w:pPr>
              <w:pStyle w:val="8"/>
              <w:spacing w:line="212" w:lineRule="exact"/>
              <w:ind w:left="114" w:right="101"/>
              <w:jc w:val="center"/>
              <w:rPr>
                <w:sz w:val="21"/>
              </w:rPr>
            </w:pPr>
          </w:p>
        </w:tc>
        <w:tc>
          <w:tcPr>
            <w:tcW w:w="2293" w:type="dxa"/>
          </w:tcPr>
          <w:p>
            <w:pPr>
              <w:pStyle w:val="8"/>
              <w:ind w:left="106"/>
              <w:rPr>
                <w:sz w:val="21"/>
              </w:rPr>
            </w:pPr>
          </w:p>
        </w:tc>
        <w:tc>
          <w:tcPr>
            <w:tcW w:w="1168" w:type="dxa"/>
          </w:tcPr>
          <w:p>
            <w:pPr>
              <w:pStyle w:val="8"/>
              <w:spacing w:before="157" w:line="184" w:lineRule="auto"/>
              <w:ind w:left="275" w:right="83" w:hanging="128"/>
              <w:rPr>
                <w:sz w:val="21"/>
              </w:rPr>
            </w:pPr>
          </w:p>
        </w:tc>
        <w:tc>
          <w:tcPr>
            <w:tcW w:w="21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right="0"/>
        <w:jc w:val="left"/>
        <w:rPr>
          <w:rFonts w:ascii="宋体" w:hAnsi="宋体"/>
          <w:sz w:val="28"/>
        </w:rPr>
      </w:pPr>
    </w:p>
    <w:sectPr>
      <w:pgSz w:w="11910" w:h="16840"/>
      <w:pgMar w:top="1580" w:right="66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905C4D"/>
    <w:rsid w:val="2FDF7C9E"/>
    <w:rsid w:val="554252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8" w:hanging="831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方正仿宋简体" w:hAnsi="方正仿宋简体" w:eastAsia="方正仿宋简体" w:cs="方正仿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2021-03-31T02:04:00Z</dcterms:created>
  <dc:creator>临沧人社局政务联络员</dc:creator>
  <cp:lastModifiedBy>Administrator</cp:lastModifiedBy>
  <dcterms:modified xsi:type="dcterms:W3CDTF">2021-03-31T02:28:34Z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2021-03-31T00:00:00Z</vt:filetime>
  </property>
  <property fmtid="{D5CDD505-2E9C-101B-9397-08002B2CF9AE}" pid="5" name="KSOProductBuildVer">
    <vt:lpwstr>2052-10.8.0.6018</vt:lpwstr>
  </property>
</Properties>
</file>