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455" w:type="dxa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579"/>
        <w:gridCol w:w="530"/>
        <w:gridCol w:w="505"/>
        <w:gridCol w:w="839"/>
        <w:gridCol w:w="704"/>
        <w:gridCol w:w="704"/>
        <w:gridCol w:w="7459"/>
        <w:gridCol w:w="2042"/>
        <w:gridCol w:w="798"/>
        <w:gridCol w:w="636"/>
        <w:gridCol w:w="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附件5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朔州市朔城区第一中学校202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年公开招聘教师岗位表</w:t>
            </w:r>
            <w:bookmarkEnd w:id="0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招聘单位</w:t>
            </w: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招聘岗位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岗位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代码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招聘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人数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年龄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要求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学历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要求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学位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要求</w:t>
            </w:r>
          </w:p>
        </w:tc>
        <w:tc>
          <w:tcPr>
            <w:tcW w:w="7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专业要求</w:t>
            </w:r>
          </w:p>
        </w:tc>
        <w:tc>
          <w:tcPr>
            <w:tcW w:w="2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其他要求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备注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工作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地点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1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1"/>
              </w:rPr>
            </w:pPr>
          </w:p>
        </w:tc>
        <w:tc>
          <w:tcPr>
            <w:tcW w:w="7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1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1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朔州市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朔城区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第一中学校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35周岁以下(博士研究生可放宽到40周岁)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硕士学位及以上</w:t>
            </w: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语言学及应用语言学（050102）、汉语言文字学（050103）、中国现当代文学（050106）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普通话二级甲等以上、高级中学教师资格证。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应届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毕业生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朔州市朔城区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基础数学（070101）、应用数学（070104）、计算数学（070102）</w:t>
            </w:r>
          </w:p>
        </w:tc>
        <w:tc>
          <w:tcPr>
            <w:tcW w:w="2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普通话二级乙等以上、高级中学教师资格证。</w:t>
            </w: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英语语言文学（050201）、外国语言学及应用语言学（050211）、外国语文学（</w:t>
            </w:r>
            <w:r>
              <w:rPr>
                <w:rFonts w:ascii="宋体" w:hAnsi="宋体" w:eastAsia="宋体"/>
                <w:color w:val="000000"/>
                <w:sz w:val="18"/>
                <w:szCs w:val="20"/>
              </w:rPr>
              <w:t>050200）</w:t>
            </w: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理论物理（070201）、原子与分子物理（070203）、物理学（</w:t>
            </w:r>
            <w:r>
              <w:rPr>
                <w:rFonts w:ascii="宋体" w:hAnsi="宋体" w:eastAsia="宋体"/>
                <w:color w:val="000000"/>
                <w:sz w:val="18"/>
                <w:szCs w:val="20"/>
              </w:rPr>
              <w:t>070200）</w:t>
            </w: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无机化学（070301）、分析化学（070302）、有机化学（070303）</w:t>
            </w: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植物学（071001）、动物学（071002）、生理学（071003）、生态学（071012）</w:t>
            </w: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7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本科：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汉语言文学（050101）、汉语言（050102）、中国语言与文化</w:t>
            </w:r>
            <w:r>
              <w:rPr>
                <w:rFonts w:ascii="宋体" w:hAnsi="宋体" w:eastAsia="宋体"/>
                <w:color w:val="000000"/>
                <w:sz w:val="18"/>
                <w:szCs w:val="20"/>
              </w:rPr>
              <w:t>(05108T)；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硕士：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语言学及应用语言学（050102）、汉语言文字学（050103）、中国现当代文学（050106）</w:t>
            </w:r>
          </w:p>
        </w:tc>
        <w:tc>
          <w:tcPr>
            <w:tcW w:w="2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普通话二级甲等以上、高级中学教师资格证。</w:t>
            </w: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本科：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数学与应用数学(070101)、信息与计算科学（</w:t>
            </w:r>
            <w:r>
              <w:rPr>
                <w:rFonts w:ascii="宋体" w:hAnsi="宋体" w:eastAsia="宋体"/>
                <w:color w:val="000000"/>
                <w:sz w:val="18"/>
                <w:szCs w:val="20"/>
              </w:rPr>
              <w:t>070102）、数理基础科学（070103T）；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硕士：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基础数学（070101）、应用数学（070104）、计算数学（070102）</w:t>
            </w:r>
          </w:p>
        </w:tc>
        <w:tc>
          <w:tcPr>
            <w:tcW w:w="2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普通话二级乙等以上、高级中学教师资格证。</w:t>
            </w: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本科：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物理学(070201)、应用物理学(070202)、系统科学与工程（</w:t>
            </w:r>
            <w:r>
              <w:rPr>
                <w:rFonts w:ascii="宋体" w:hAnsi="宋体" w:eastAsia="宋体"/>
                <w:color w:val="000000"/>
                <w:sz w:val="18"/>
                <w:szCs w:val="20"/>
              </w:rPr>
              <w:t>070205T）；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硕士：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理论物理（070201）、原子与分子物理（070203）、物理学（</w:t>
            </w:r>
            <w:r>
              <w:rPr>
                <w:rFonts w:ascii="宋体" w:hAnsi="宋体" w:eastAsia="宋体"/>
                <w:color w:val="000000"/>
                <w:sz w:val="18"/>
                <w:szCs w:val="20"/>
              </w:rPr>
              <w:t>070200）</w:t>
            </w: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本科：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生物科学(071001)、生物技术(071002)、生态学（</w:t>
            </w:r>
            <w:r>
              <w:rPr>
                <w:rFonts w:ascii="宋体" w:hAnsi="宋体" w:eastAsia="宋体"/>
                <w:color w:val="000000"/>
                <w:sz w:val="18"/>
                <w:szCs w:val="20"/>
              </w:rPr>
              <w:t>071004）；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硕士：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植物学（071001）、动物学（071002）、生理学（071003）、生态学（071012）</w:t>
            </w: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本科：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历史学(060101)、世界史(060102)、文化遗产</w:t>
            </w:r>
            <w:r>
              <w:rPr>
                <w:rFonts w:ascii="宋体" w:hAnsi="宋体" w:eastAsia="宋体"/>
                <w:color w:val="000000"/>
                <w:sz w:val="18"/>
                <w:szCs w:val="20"/>
              </w:rPr>
              <w:t>(060107T)；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硕士：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史学理论及史学史（060201）、中国近现代史（060206）、中国史（</w:t>
            </w:r>
            <w:r>
              <w:rPr>
                <w:rFonts w:ascii="宋体" w:hAnsi="宋体" w:eastAsia="宋体"/>
                <w:color w:val="000000"/>
                <w:sz w:val="18"/>
                <w:szCs w:val="20"/>
              </w:rPr>
              <w:t>060200）</w:t>
            </w: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280" w:lineRule="exact"/>
        <w:rPr>
          <w:rFonts w:ascii="宋体" w:hAnsi="宋体" w:eastAsia="宋体"/>
          <w:color w:val="000000"/>
          <w:sz w:val="20"/>
          <w:szCs w:val="20"/>
        </w:rPr>
      </w:pPr>
    </w:p>
    <w:tbl>
      <w:tblPr>
        <w:tblStyle w:val="5"/>
        <w:tblW w:w="16455" w:type="dxa"/>
        <w:tblInd w:w="-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579"/>
        <w:gridCol w:w="530"/>
        <w:gridCol w:w="505"/>
        <w:gridCol w:w="874"/>
        <w:gridCol w:w="714"/>
        <w:gridCol w:w="714"/>
        <w:gridCol w:w="7404"/>
        <w:gridCol w:w="2042"/>
        <w:gridCol w:w="798"/>
        <w:gridCol w:w="636"/>
        <w:gridCol w:w="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招聘单位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招聘岗位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岗位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代码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招聘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人数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年龄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要求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学历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要求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学位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要求</w:t>
            </w:r>
          </w:p>
        </w:tc>
        <w:tc>
          <w:tcPr>
            <w:tcW w:w="7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专业要求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其他要求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备注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工作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</w:rPr>
              <w:t>地点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632" w:firstLine="63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朔州市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朔城区</w:t>
            </w:r>
          </w:p>
          <w:p>
            <w:pPr>
              <w:spacing w:line="280" w:lineRule="exact"/>
              <w:jc w:val="center"/>
              <w:textAlignment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第一中学校</w:t>
            </w: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地理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35周岁以下(博士研究生可放宽到40周岁)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7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本科：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地理科学(070501)、自然地理与资源环境(070502)、人文地理与城乡规划(070503)；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硕士：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自然地理（070501）、人文地理（070502）、地图学与地理信息系统（070503）</w:t>
            </w:r>
          </w:p>
        </w:tc>
        <w:tc>
          <w:tcPr>
            <w:tcW w:w="20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普通话二级乙等以上、高级中学教师资格证。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应届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毕业生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朔州市朔城区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  <w:p>
            <w:pPr>
              <w:pStyle w:val="2"/>
              <w:ind w:left="632" w:firstLine="63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本科：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体育教育(040201)、运动训练(040202K)、运动人体科学（</w:t>
            </w:r>
            <w:r>
              <w:rPr>
                <w:rFonts w:ascii="宋体" w:hAnsi="宋体" w:eastAsia="宋体"/>
                <w:color w:val="000000"/>
                <w:sz w:val="18"/>
                <w:szCs w:val="20"/>
              </w:rPr>
              <w:t>040205）；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硕士：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体育人文社会学（040301）、运动人体科学（040302）、体育教育训练学（040303）</w:t>
            </w: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朔州市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朔城区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第一中学校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35周岁以下(博士研究生可放宽到40周岁)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74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本科：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汉语言文学（050101）、汉语言（050102）、中国语言与文化</w:t>
            </w:r>
            <w:r>
              <w:rPr>
                <w:rFonts w:ascii="宋体" w:hAnsi="宋体" w:eastAsia="宋体"/>
                <w:color w:val="000000"/>
                <w:sz w:val="18"/>
                <w:szCs w:val="20"/>
              </w:rPr>
              <w:t>(05108T)；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硕士：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语言学及应用语言学（050102）、汉语言文字学（050103）、中国现当代文学（050106）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普通话二级甲等以上、高级中学教师资格证。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服务基层项目人员专门岗位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朔州市朔城区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本科：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数学与应用数学(070101)、信息与计算科学（</w:t>
            </w:r>
            <w:r>
              <w:rPr>
                <w:rFonts w:ascii="宋体" w:hAnsi="宋体" w:eastAsia="宋体"/>
                <w:color w:val="000000"/>
                <w:sz w:val="18"/>
                <w:szCs w:val="20"/>
              </w:rPr>
              <w:t>070102）、数理基础科学（070103T）；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硕士：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基础数学（070101）、应用数学（070104）、计算数学（070102）</w:t>
            </w:r>
          </w:p>
        </w:tc>
        <w:tc>
          <w:tcPr>
            <w:tcW w:w="20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普通话二级乙等以上、高级中学教师资格证。</w:t>
            </w:r>
          </w:p>
        </w:tc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exact"/>
        </w:trPr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</w:p>
        </w:tc>
        <w:tc>
          <w:tcPr>
            <w:tcW w:w="20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9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本科：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生物科学(071001)、生物技术(071002)、生态学（</w:t>
            </w:r>
            <w:r>
              <w:rPr>
                <w:rFonts w:ascii="宋体" w:hAnsi="宋体" w:eastAsia="宋体"/>
                <w:color w:val="000000"/>
                <w:sz w:val="18"/>
                <w:szCs w:val="20"/>
              </w:rPr>
              <w:t>071004）；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20"/>
              </w:rPr>
              <w:t>硕士：</w:t>
            </w:r>
            <w:r>
              <w:rPr>
                <w:rFonts w:hint="eastAsia" w:ascii="宋体" w:hAnsi="宋体" w:eastAsia="宋体"/>
                <w:color w:val="000000"/>
                <w:sz w:val="18"/>
                <w:szCs w:val="20"/>
              </w:rPr>
              <w:t>植物学（071001）、动物学（071002）、生理学（071003）、生态学（071012）</w:t>
            </w:r>
          </w:p>
        </w:tc>
        <w:tc>
          <w:tcPr>
            <w:tcW w:w="20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7" w:hRule="atLeast"/>
        </w:trPr>
        <w:tc>
          <w:tcPr>
            <w:tcW w:w="1572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.应届毕业生指：2022年应届高校毕业生和择业期内未落实工作单位的高校毕业生。择业期内未落实工作单位的高校毕业生是指国家统一招生的2020年、2021年普通高校毕业生离校时和在国家规定的择业期内未落实工作单位，其户口、档案、组织关系仍保留在原毕业学校，或保留在各级毕业生就业主管部门（毕业生就业指导服务中心）、各级人才交流服务机构和各级公共就业服务机构的毕业生。</w:t>
            </w:r>
          </w:p>
          <w:p>
            <w:pPr>
              <w:spacing w:after="1200" w:afterLines="200"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2.专业要求中的专业名称及代码根据《普通高等学校本科专业目录（2020年版）》（教高函〔2020〕2号）。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ind w:left="0" w:leftChars="0" w:firstLine="0" w:firstLineChars="0"/>
        <w:sectPr>
          <w:footerReference r:id="rId5" w:type="default"/>
          <w:footerReference r:id="rId6" w:type="even"/>
          <w:pgSz w:w="16838" w:h="11906" w:orient="landscape"/>
          <w:pgMar w:top="567" w:right="567" w:bottom="850" w:left="567" w:header="851" w:footer="1417" w:gutter="0"/>
          <w:pgNumType w:fmt="numberInDash"/>
          <w:cols w:space="0" w:num="1"/>
          <w:docGrid w:type="linesAndChars" w:linePitch="600" w:charSpace="-84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5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QOJHJMkBAACT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CbvjpLywEAAJM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B3ABA"/>
    <w:rsid w:val="251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</w:pPr>
    <w:rPr>
      <w:rFonts w:ascii="等线" w:hAnsi="等线" w:eastAsia="仿宋_GB2312" w:cs="宋体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  <w:pPr>
      <w:ind w:left="200" w:leftChars="200" w:firstLine="200" w:firstLineChars="200"/>
    </w:pPr>
    <w:rPr>
      <w:rFonts w:ascii="Times New Roman" w:hAnsi="Times New Roman"/>
      <w:szCs w:val="32"/>
    </w:r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2021-12-14T08:16:00Z</dcterms:created>
  <dc:creator>Administrator</dc:creator>
  <cp:lastModifiedBy>Administrator</cp:lastModifiedBy>
  <dcterms:modified xsi:type="dcterms:W3CDTF">2021-12-14T08:17:44Z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912EC6A8015E400F83A1E7F2BE4FFD8D</vt:lpwstr>
  </property>
</Properties>
</file>