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申领健康码。考生须在笔试前14天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（二）健康状况申报和诚信承诺。考生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准考证时，应进行前14天内个人健康状况信息申报并填写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《新冠肺炎疫情防控期间考生承诺书》（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附后）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按照准考证上的考试地点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（五）在考点门口入场时，提前戴好口罩，打开手机上的“健康码”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,上交《新冠肺炎疫情防控期间考生承诺书》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健康申报表</w:t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spacing w:line="480" w:lineRule="exact"/>
        <w:jc w:val="center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（考试当天需提交该</w:t>
      </w:r>
      <w:r>
        <w:rPr>
          <w:rFonts w:hint="eastAsia"/>
          <w:b w:val="0"/>
          <w:bCs/>
          <w:sz w:val="28"/>
          <w:szCs w:val="28"/>
          <w:lang w:eastAsia="zh-CN"/>
        </w:rPr>
        <w:t>表</w:t>
      </w:r>
      <w:r>
        <w:rPr>
          <w:rFonts w:hint="eastAsia"/>
          <w:b w:val="0"/>
          <w:bCs/>
          <w:sz w:val="28"/>
          <w:szCs w:val="28"/>
        </w:rPr>
        <w:t>方可进入考点）</w:t>
      </w:r>
    </w:p>
    <w:tbl>
      <w:tblPr>
        <w:tblStyle w:val="7"/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 w:eastAsia="zh-CN"/>
              </w:rPr>
              <w:t>若三区已解封此项填否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)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三、如出现发热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、干咳、咽痛</w:t>
      </w:r>
      <w:r>
        <w:rPr>
          <w:rFonts w:hint="eastAsia" w:ascii="仿宋" w:hAnsi="仿宋" w:eastAsia="仿宋" w:cs="仿宋"/>
          <w:sz w:val="28"/>
          <w:szCs w:val="28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7"/>
    <w:rsid w:val="001E1335"/>
    <w:rsid w:val="00377217"/>
    <w:rsid w:val="006E247C"/>
    <w:rsid w:val="009F2EEF"/>
    <w:rsid w:val="00AC266C"/>
    <w:rsid w:val="00FA4A04"/>
    <w:rsid w:val="091717D9"/>
    <w:rsid w:val="0E5A55C4"/>
    <w:rsid w:val="28900136"/>
    <w:rsid w:val="355D0EAF"/>
    <w:rsid w:val="38B82B17"/>
    <w:rsid w:val="3E387372"/>
    <w:rsid w:val="51225BC3"/>
    <w:rsid w:val="58557FFF"/>
    <w:rsid w:val="5EAA733B"/>
    <w:rsid w:val="5FBC7B38"/>
    <w:rsid w:val="63AF3993"/>
    <w:rsid w:val="6AE91915"/>
    <w:rsid w:val="71B33682"/>
    <w:rsid w:val="7895133F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right="115"/>
    </w:pPr>
    <w:rPr>
      <w:sz w:val="24"/>
      <w:szCs w:val="24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姚安贵</cp:lastModifiedBy>
  <cp:lastPrinted>2020-09-11T00:43:00Z</cp:lastPrinted>
  <dcterms:modified xsi:type="dcterms:W3CDTF">2022-07-15T07:55:15Z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4373F1D8BEF34091BFA6A08AFBFE98AE</vt:lpwstr>
  </property>
</Properties>
</file>