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5480" w:type="dxa"/>
        <w:tblInd w:w="-86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5"/>
        <w:gridCol w:w="1140"/>
        <w:gridCol w:w="510"/>
        <w:gridCol w:w="1965"/>
        <w:gridCol w:w="510"/>
        <w:gridCol w:w="1005"/>
        <w:gridCol w:w="585"/>
        <w:gridCol w:w="1560"/>
        <w:gridCol w:w="765"/>
        <w:gridCol w:w="675"/>
        <w:gridCol w:w="555"/>
        <w:gridCol w:w="585"/>
        <w:gridCol w:w="525"/>
        <w:gridCol w:w="1782"/>
        <w:gridCol w:w="1293"/>
        <w:gridCol w:w="1275"/>
        <w:gridCol w:w="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15480" w:type="dxa"/>
            <w:gridSpan w:val="17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80" w:lineRule="exact"/>
              <w:rPr>
                <w:rFonts w:hint="default" w:ascii="方正小标宋简体" w:hAnsi="方正小标宋简体" w:eastAsia="方正小标宋简体" w:cs="方正小标宋简体"/>
                <w:i w:val="0"/>
                <w:color w:val="auto"/>
                <w:kern w:val="0"/>
                <w:sz w:val="40"/>
                <w:szCs w:val="4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32"/>
                <w:szCs w:val="32"/>
              </w:rPr>
              <w:t>附件</w:t>
            </w:r>
            <w:r>
              <w:rPr>
                <w:rFonts w:hint="eastAsia" w:ascii="黑体" w:hAnsi="宋体" w:eastAsia="黑体" w:cs="宋体"/>
                <w:color w:val="auto"/>
                <w:kern w:val="0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  <w:t>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auto"/>
                <w:sz w:val="40"/>
                <w:szCs w:val="40"/>
                <w:u w:val="none"/>
              </w:rPr>
            </w:pPr>
            <w:bookmarkStart w:id="0" w:name="_GoBack"/>
            <w:r>
              <w:rPr>
                <w:rFonts w:hint="default" w:ascii="方正小标宋简体" w:hAnsi="方正小标宋简体" w:eastAsia="方正小标宋简体" w:cs="方正小标宋简体"/>
                <w:i w:val="0"/>
                <w:color w:val="auto"/>
                <w:kern w:val="0"/>
                <w:sz w:val="40"/>
                <w:szCs w:val="40"/>
                <w:u w:val="none"/>
                <w:lang w:val="en-US" w:eastAsia="zh-CN" w:bidi="ar"/>
              </w:rPr>
              <w:t>202</w:t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auto"/>
                <w:kern w:val="0"/>
                <w:sz w:val="40"/>
                <w:szCs w:val="40"/>
                <w:u w:val="none"/>
                <w:lang w:val="en-US" w:eastAsia="zh-CN" w:bidi="ar"/>
              </w:rPr>
              <w:t>4</w:t>
            </w:r>
            <w:r>
              <w:rPr>
                <w:rFonts w:hint="default" w:ascii="方正小标宋简体" w:hAnsi="方正小标宋简体" w:eastAsia="方正小标宋简体" w:cs="方正小标宋简体"/>
                <w:i w:val="0"/>
                <w:color w:val="auto"/>
                <w:kern w:val="0"/>
                <w:sz w:val="40"/>
                <w:szCs w:val="40"/>
                <w:u w:val="none"/>
                <w:lang w:val="en-US" w:eastAsia="zh-CN" w:bidi="ar"/>
              </w:rPr>
              <w:t>年泰宁县中小学幼儿园新任教师招聘岗位信息表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450" w:hRule="atLeast"/>
        </w:trPr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主管部门</w:t>
            </w:r>
          </w:p>
        </w:tc>
        <w:tc>
          <w:tcPr>
            <w:tcW w:w="114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经费方式</w:t>
            </w:r>
          </w:p>
        </w:tc>
        <w:tc>
          <w:tcPr>
            <w:tcW w:w="196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100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笔试面试</w:t>
            </w:r>
            <w:r>
              <w:rPr>
                <w:rFonts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(</w:t>
            </w:r>
            <w:r>
              <w:rPr>
                <w:rStyle w:val="7"/>
                <w:color w:val="auto"/>
                <w:lang w:val="en-US" w:eastAsia="zh-CN" w:bidi="ar"/>
              </w:rPr>
              <w:t>含技能测试</w:t>
            </w:r>
            <w:r>
              <w:rPr>
                <w:rFonts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)</w:t>
            </w:r>
            <w:r>
              <w:rPr>
                <w:rStyle w:val="7"/>
                <w:color w:val="auto"/>
                <w:lang w:val="en-US" w:eastAsia="zh-CN" w:bidi="ar"/>
              </w:rPr>
              <w:t>成绩折算比例</w:t>
            </w:r>
          </w:p>
        </w:tc>
        <w:tc>
          <w:tcPr>
            <w:tcW w:w="832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岗位资格条件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803" w:hRule="atLeast"/>
        </w:trPr>
        <w:tc>
          <w:tcPr>
            <w:tcW w:w="73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114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51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196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51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100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最高年龄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专业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学位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招聘对象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其他条件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招聘单位审核人姓名、联系电话</w:t>
            </w:r>
          </w:p>
        </w:tc>
        <w:tc>
          <w:tcPr>
            <w:tcW w:w="12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688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泰宁县教育局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泰宁县第一中学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财政             核拨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专技人员                      （高中英语教师）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40:60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外国语言文学类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具有高中英语学科教师资格证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卢老师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0598-7838419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在本县最低服务年限5年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688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泰宁县教育局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三明市金湖旅游职业中专学校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财政             核拨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专技人员                      （中职英语教师）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40:60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外国语言文学类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具有中职或高中英语学科教师资格证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卢老师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0598-7838419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在本县最低服务年限5年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618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泰宁县教育局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三明市金湖旅游职业中专学校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财政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核拨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专技人员                      （电子信息教师）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40:60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应用电子技术教育、电子科学与技术、应用电子技术、电子信息工程、电子与计算机工程、电子信息、电子与信息技术、电脑与应用电子技术、电脑与应用电子、电子信息工程技术、电子信息科学与技术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具有中职相应专业教师资格证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卢老师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0598-7838419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在本县最低服务年限5年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663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泰宁县教育局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泰宁县第三中学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财政             核拨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专技人员               （初中英语教师）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40:60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外国语言文学类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具有初中及以上英语学科教师资格证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卢老师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0598-7838419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在本县最低服务年限5年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748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泰宁县教育局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泰宁县第三中学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财政             核拨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专技人员            （初中美术教师）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40:60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艺术设计类、美术教育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具有初中及以上美术学科教师资格证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卢老师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0598-7838419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在本县最低服务年限5年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688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泰宁县教育局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泰宁县第四中学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财政             核拨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专技人员                     （初中英语教师）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40:60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外国语言文学类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具有初中及以上英语学科教师资格证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卢老师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0598-7838419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在本县最低服务年限5年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683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泰宁县教育局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泰宁县第四中学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财政             核拨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专技人员                （初中美术教师）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40:60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艺术设计类、美术教育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具有初中及以上美术学科教师资格证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卢老师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0598-7838419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在本县最低服务年限5年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683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泰宁县教育局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泰宁县实验小学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财政             核拨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专技人员               （小学英语教师）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40:60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外国语言文学类、教育学类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具有小学及以上英语学科教师资格证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卢老师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0598-7838419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在本县最低服务年限5年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683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泰宁县教育局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泰宁县水南小学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财政             核拨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专技人员                （小学美术教师）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40:60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艺术设计类、教育学类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具有小学及以上美术学科教师资格证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卢老师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0598-7838419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在本县最低服务年限5年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683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泰宁县教育局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泰宁县第二实验小学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财政             核拨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专技人员                （小学美术教师）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40:60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艺术设计类、教育学类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具有小学及以上美术学科教师资格证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卢老师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0598-7838419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在本县最低服务年限5年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shd w:val="clear" w:color="auto" w:fill="auto"/>
        <w:wordWrap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仿宋_GB2312" w:cs="宋体"/>
          <w:b/>
          <w:color w:val="auto"/>
          <w:kern w:val="0"/>
          <w:sz w:val="20"/>
          <w:szCs w:val="20"/>
          <w:lang w:bidi="ar"/>
        </w:rPr>
      </w:pPr>
    </w:p>
    <w:p>
      <w:pPr>
        <w:pStyle w:val="3"/>
        <w:keepNext w:val="0"/>
        <w:keepLines w:val="0"/>
        <w:widowControl/>
        <w:suppressLineNumbers w:val="0"/>
        <w:shd w:val="clear" w:color="auto" w:fill="auto"/>
        <w:wordWrap/>
        <w:spacing w:before="0" w:beforeAutospacing="0" w:after="0" w:afterAutospacing="0"/>
        <w:ind w:left="0" w:right="0" w:firstLine="0"/>
        <w:jc w:val="left"/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shd w:val="clear" w:color="auto" w:fill="auto"/>
          <w:lang w:val="en-US" w:eastAsia="zh-CN"/>
        </w:rPr>
      </w:pPr>
    </w:p>
    <w:p>
      <w:pPr>
        <w:pStyle w:val="3"/>
        <w:keepNext w:val="0"/>
        <w:keepLines w:val="0"/>
        <w:widowControl/>
        <w:suppressLineNumbers w:val="0"/>
        <w:shd w:val="clear" w:color="auto" w:fill="auto"/>
        <w:wordWrap/>
        <w:spacing w:before="0" w:beforeAutospacing="0" w:after="0" w:afterAutospacing="0"/>
        <w:ind w:left="0" w:right="0" w:firstLine="0"/>
        <w:jc w:val="left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shd w:val="clear" w:color="auto" w:fill="auto"/>
          <w:lang w:val="en-US" w:eastAsia="zh-CN"/>
        </w:rPr>
        <w:t>备注：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28"/>
          <w:szCs w:val="28"/>
          <w:shd w:val="clear" w:color="auto" w:fill="auto"/>
        </w:rPr>
        <w:t>本次考试使用最新的《福建省机关事业单位招考专业指导目录》进行专业条件审核，报考者可以通过三</w:t>
      </w:r>
    </w:p>
    <w:p>
      <w:pPr>
        <w:pStyle w:val="3"/>
        <w:keepNext w:val="0"/>
        <w:keepLines w:val="0"/>
        <w:widowControl/>
        <w:suppressLineNumbers w:val="0"/>
        <w:shd w:val="clear" w:color="auto" w:fill="auto"/>
        <w:wordWrap/>
        <w:spacing w:before="0" w:beforeAutospacing="0" w:after="0" w:afterAutospacing="0"/>
        <w:ind w:left="0" w:right="0" w:firstLine="0"/>
        <w:jc w:val="left"/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sectPr>
          <w:pgSz w:w="16838" w:h="11906" w:orient="landscape"/>
          <w:pgMar w:top="1474" w:right="1587" w:bottom="1134" w:left="1587" w:header="851" w:footer="992" w:gutter="0"/>
          <w:pgNumType w:fmt="numberInDash"/>
          <w:cols w:space="720" w:num="1"/>
          <w:docGrid w:linePitch="312" w:charSpace="0"/>
        </w:sect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28"/>
          <w:szCs w:val="28"/>
          <w:shd w:val="clear" w:color="auto" w:fill="auto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28"/>
          <w:szCs w:val="28"/>
          <w:shd w:val="clear" w:color="auto" w:fill="auto"/>
        </w:rPr>
        <w:t>明市教育信息网查询。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sectPr>
          <w:headerReference r:id="rId3" w:type="default"/>
          <w:footerReference r:id="rId4" w:type="default"/>
          <w:footerReference r:id="rId5" w:type="even"/>
          <w:pgSz w:w="16838" w:h="11906" w:orient="landscape"/>
          <w:pgMar w:top="1588" w:right="2098" w:bottom="1531" w:left="1701" w:header="851" w:footer="992" w:gutter="0"/>
          <w:pgNumType w:fmt="numberInDash"/>
          <w:cols w:space="720" w:num="1"/>
          <w:docGrid w:linePitch="312" w:charSpace="0"/>
        </w:sect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A951DDF3-6120-44B1-9596-E1C42B9443B1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  <w:embedRegular r:id="rId2" w:fontKey="{3E412629-A43C-452B-B58B-911AC78D1A32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3" w:fontKey="{00159411-0A9E-4C63-91D7-AB8B0E1EEA05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4" w:fontKey="{51A6F2C6-7506-4747-A4F4-72B98043A4B5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6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6"/>
        <w:rFonts w:ascii="宋体" w:hAnsi="宋体"/>
        <w:sz w:val="28"/>
        <w:szCs w:val="28"/>
      </w:rPr>
      <w:t>- 4 -</w:t>
    </w:r>
    <w:r>
      <w:rPr>
        <w:rFonts w:ascii="宋体" w:hAnsi="宋体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I4MTAyZjQzYWNkOGQ3YTEwZTdiZGNmNzgyNjExN2UifQ=="/>
    <w:docVar w:name="KSO_WPS_MARK_KEY" w:val="4f08fd8f-9a8c-405f-9ca3-9ca629e4d5b3"/>
  </w:docVars>
  <w:rsids>
    <w:rsidRoot w:val="1FD31E75"/>
    <w:rsid w:val="1FD31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character" w:styleId="6">
    <w:name w:val="page number"/>
    <w:basedOn w:val="5"/>
    <w:qFormat/>
    <w:uiPriority w:val="0"/>
  </w:style>
  <w:style w:type="character" w:customStyle="1" w:styleId="7">
    <w:name w:val="font101"/>
    <w:basedOn w:val="5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2024-02-22T09:09:00Z</dcterms:created>
  <dc:creator>WPS_1631664941</dc:creator>
  <cp:lastModifiedBy>WPS_1631664941</cp:lastModifiedBy>
  <dcterms:modified xsi:type="dcterms:W3CDTF">2024-02-22T09:10:25Z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B09C83241E0649568A8F2F44B22512C8_11</vt:lpwstr>
  </property>
</Properties>
</file>